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EB0C" w14:textId="77777777" w:rsidR="00046E8A" w:rsidRDefault="00046E8A" w:rsidP="007B0736">
      <w:pPr>
        <w:pStyle w:val="Heading2"/>
        <w:spacing w:before="0" w:line="240" w:lineRule="auto"/>
        <w:ind w:right="-1080"/>
        <w:jc w:val="right"/>
        <w:rPr>
          <w:rFonts w:ascii="Tahoma" w:hAnsi="Tahoma" w:cs="Tahoma"/>
          <w:b w:val="0"/>
          <w:color w:val="auto"/>
          <w:sz w:val="32"/>
          <w:szCs w:val="32"/>
        </w:rPr>
      </w:pPr>
      <w:r w:rsidRPr="003D29A8">
        <w:rPr>
          <w:rFonts w:ascii="Tahoma" w:hAnsi="Tahoma" w:cs="Tahoma"/>
          <w:b w:val="0"/>
          <w:color w:val="auto"/>
          <w:sz w:val="32"/>
          <w:szCs w:val="32"/>
        </w:rPr>
        <w:t>Medical Fee Schedule (MFS) Dispute Resolution Process</w:t>
      </w:r>
    </w:p>
    <w:p w14:paraId="2D4602E1" w14:textId="77777777" w:rsidR="00BB786A" w:rsidRPr="00BB786A" w:rsidRDefault="00BB786A" w:rsidP="00BB786A">
      <w:pPr>
        <w:ind w:right="-1080"/>
        <w:jc w:val="right"/>
        <w:rPr>
          <w:b/>
        </w:rPr>
      </w:pPr>
      <w:r w:rsidRPr="00BB786A">
        <w:rPr>
          <w:b/>
        </w:rPr>
        <w:t>Effective 01/01/2018</w:t>
      </w:r>
    </w:p>
    <w:p w14:paraId="71E92B35" w14:textId="77777777" w:rsidR="00046E8A" w:rsidRPr="003D29A8" w:rsidRDefault="00046E8A" w:rsidP="00046E8A">
      <w:pPr>
        <w:rPr>
          <w:rFonts w:ascii="Tahoma" w:hAnsi="Tahoma" w:cs="Tahoma"/>
          <w:b/>
          <w:u w:val="single"/>
        </w:rPr>
      </w:pPr>
    </w:p>
    <w:p w14:paraId="192B764F" w14:textId="77777777" w:rsidR="007B0736" w:rsidRPr="003D29A8" w:rsidRDefault="007B0736" w:rsidP="00046E8A">
      <w:pPr>
        <w:rPr>
          <w:rFonts w:ascii="Tahoma" w:hAnsi="Tahoma" w:cs="Tahoma"/>
          <w:b/>
          <w:u w:val="single"/>
        </w:rPr>
      </w:pPr>
    </w:p>
    <w:p w14:paraId="33667776" w14:textId="77777777" w:rsidR="007B0736" w:rsidRPr="003D29A8" w:rsidRDefault="007B0736" w:rsidP="00046E8A">
      <w:pPr>
        <w:rPr>
          <w:rFonts w:ascii="Tahoma" w:hAnsi="Tahoma" w:cs="Tahoma"/>
          <w:b/>
          <w:u w:val="single"/>
        </w:rPr>
      </w:pPr>
    </w:p>
    <w:p w14:paraId="7D01BDA2" w14:textId="77777777" w:rsidR="007B0736" w:rsidRPr="003D29A8" w:rsidRDefault="007B0736" w:rsidP="00046E8A">
      <w:pPr>
        <w:rPr>
          <w:rFonts w:ascii="Tahoma" w:hAnsi="Tahoma" w:cs="Tahoma"/>
          <w:b/>
          <w:u w:val="single"/>
        </w:rPr>
      </w:pPr>
    </w:p>
    <w:p w14:paraId="46D4F2E7" w14:textId="77777777" w:rsidR="00046E8A" w:rsidRPr="003D29A8" w:rsidRDefault="00046E8A" w:rsidP="003D29A8">
      <w:pPr>
        <w:ind w:left="-720" w:right="-720"/>
        <w:jc w:val="both"/>
        <w:rPr>
          <w:rFonts w:ascii="Tahoma" w:hAnsi="Tahoma" w:cs="Tahoma"/>
          <w:sz w:val="20"/>
          <w:szCs w:val="20"/>
        </w:rPr>
      </w:pPr>
      <w:r w:rsidRPr="003D29A8">
        <w:rPr>
          <w:rFonts w:ascii="Tahoma" w:hAnsi="Tahoma" w:cs="Tahoma"/>
          <w:sz w:val="20"/>
          <w:szCs w:val="20"/>
        </w:rPr>
        <w:t>Providers or payers may not dispute a payment because of dissatisfaction with an MFS scheduled reimbursement amount. Any dispute between a provider and payer over applicat</w:t>
      </w:r>
      <w:r w:rsidR="007B0736" w:rsidRPr="003D29A8">
        <w:rPr>
          <w:rFonts w:ascii="Tahoma" w:hAnsi="Tahoma" w:cs="Tahoma"/>
          <w:sz w:val="20"/>
          <w:szCs w:val="20"/>
        </w:rPr>
        <w:t xml:space="preserve">ion of the medical fee schedule </w:t>
      </w:r>
      <w:r w:rsidRPr="003D29A8">
        <w:rPr>
          <w:rFonts w:ascii="Tahoma" w:hAnsi="Tahoma" w:cs="Tahoma"/>
          <w:sz w:val="20"/>
          <w:szCs w:val="20"/>
        </w:rPr>
        <w:t xml:space="preserve">can be submitted to the Virginia Workers’ Compensation Commission for determination.  A request for determination of such disputes </w:t>
      </w:r>
      <w:r w:rsidR="004378E6">
        <w:rPr>
          <w:rFonts w:ascii="Tahoma" w:hAnsi="Tahoma" w:cs="Tahoma"/>
          <w:sz w:val="20"/>
          <w:szCs w:val="20"/>
        </w:rPr>
        <w:t>should</w:t>
      </w:r>
      <w:r w:rsidRPr="003D29A8">
        <w:rPr>
          <w:rFonts w:ascii="Tahoma" w:hAnsi="Tahoma" w:cs="Tahoma"/>
          <w:sz w:val="20"/>
          <w:szCs w:val="20"/>
        </w:rPr>
        <w:t xml:space="preserve"> include the following:  </w:t>
      </w:r>
    </w:p>
    <w:p w14:paraId="727755EA" w14:textId="77777777" w:rsidR="00046E8A" w:rsidRPr="003D29A8" w:rsidRDefault="00046E8A" w:rsidP="00046E8A">
      <w:pPr>
        <w:jc w:val="both"/>
        <w:rPr>
          <w:rFonts w:ascii="Tahoma" w:hAnsi="Tahoma" w:cs="Tahoma"/>
          <w:sz w:val="20"/>
          <w:szCs w:val="20"/>
        </w:rPr>
      </w:pPr>
    </w:p>
    <w:p w14:paraId="6727F594" w14:textId="77777777" w:rsidR="00046E8A" w:rsidRPr="003D29A8" w:rsidRDefault="00046E8A" w:rsidP="00046E8A">
      <w:pPr>
        <w:pStyle w:val="ListParagraph"/>
        <w:numPr>
          <w:ilvl w:val="0"/>
          <w:numId w:val="1"/>
        </w:numPr>
        <w:spacing w:after="0" w:line="240" w:lineRule="auto"/>
        <w:jc w:val="both"/>
        <w:rPr>
          <w:rFonts w:ascii="Tahoma" w:hAnsi="Tahoma" w:cs="Tahoma"/>
          <w:b/>
          <w:i/>
          <w:sz w:val="20"/>
          <w:szCs w:val="20"/>
        </w:rPr>
      </w:pPr>
      <w:r w:rsidRPr="003D29A8">
        <w:rPr>
          <w:rFonts w:ascii="Tahoma" w:hAnsi="Tahoma" w:cs="Tahoma"/>
          <w:sz w:val="20"/>
          <w:szCs w:val="20"/>
        </w:rPr>
        <w:t xml:space="preserve">a MFS Dispute request; </w:t>
      </w:r>
    </w:p>
    <w:p w14:paraId="03052D79" w14:textId="77777777" w:rsidR="00046E8A" w:rsidRPr="003D29A8" w:rsidRDefault="00046E8A" w:rsidP="00046E8A">
      <w:pPr>
        <w:jc w:val="both"/>
        <w:rPr>
          <w:rFonts w:ascii="Tahoma" w:hAnsi="Tahoma" w:cs="Tahoma"/>
          <w:sz w:val="20"/>
          <w:szCs w:val="20"/>
        </w:rPr>
      </w:pPr>
    </w:p>
    <w:p w14:paraId="78AE3459" w14:textId="77777777" w:rsidR="00046E8A" w:rsidRPr="003D29A8" w:rsidRDefault="00046E8A" w:rsidP="00046E8A">
      <w:pPr>
        <w:pStyle w:val="ListParagraph"/>
        <w:numPr>
          <w:ilvl w:val="0"/>
          <w:numId w:val="1"/>
        </w:numPr>
        <w:spacing w:after="0" w:line="240" w:lineRule="auto"/>
        <w:jc w:val="both"/>
        <w:rPr>
          <w:rFonts w:ascii="Tahoma" w:hAnsi="Tahoma" w:cs="Tahoma"/>
          <w:sz w:val="20"/>
          <w:szCs w:val="20"/>
        </w:rPr>
      </w:pPr>
      <w:r w:rsidRPr="003D29A8">
        <w:rPr>
          <w:rFonts w:ascii="Tahoma" w:hAnsi="Tahoma" w:cs="Tahoma"/>
          <w:sz w:val="20"/>
          <w:szCs w:val="20"/>
        </w:rPr>
        <w:t>copies of the original and resubmitted bills;</w:t>
      </w:r>
    </w:p>
    <w:p w14:paraId="4E1B3FC8" w14:textId="77777777" w:rsidR="00046E8A" w:rsidRPr="003D29A8" w:rsidRDefault="00046E8A" w:rsidP="00046E8A">
      <w:pPr>
        <w:pStyle w:val="ListParagraph"/>
        <w:spacing w:after="0" w:line="240" w:lineRule="auto"/>
        <w:jc w:val="both"/>
        <w:rPr>
          <w:rFonts w:ascii="Tahoma" w:hAnsi="Tahoma" w:cs="Tahoma"/>
          <w:sz w:val="20"/>
          <w:szCs w:val="20"/>
        </w:rPr>
      </w:pPr>
    </w:p>
    <w:p w14:paraId="066AB965" w14:textId="77777777" w:rsidR="00046E8A" w:rsidRPr="003D29A8" w:rsidRDefault="00046E8A" w:rsidP="00046E8A">
      <w:pPr>
        <w:pStyle w:val="ListParagraph"/>
        <w:numPr>
          <w:ilvl w:val="0"/>
          <w:numId w:val="1"/>
        </w:numPr>
        <w:spacing w:after="0" w:line="240" w:lineRule="auto"/>
        <w:jc w:val="both"/>
        <w:rPr>
          <w:rFonts w:ascii="Tahoma" w:hAnsi="Tahoma" w:cs="Tahoma"/>
          <w:sz w:val="20"/>
          <w:szCs w:val="20"/>
        </w:rPr>
      </w:pPr>
      <w:r w:rsidRPr="003D29A8">
        <w:rPr>
          <w:rFonts w:ascii="Tahoma" w:hAnsi="Tahoma" w:cs="Tahoma"/>
          <w:sz w:val="20"/>
          <w:szCs w:val="20"/>
        </w:rPr>
        <w:t>copies of the explanation of reimbursement/benefit;</w:t>
      </w:r>
    </w:p>
    <w:p w14:paraId="47571415" w14:textId="77777777" w:rsidR="00046E8A" w:rsidRPr="003D29A8" w:rsidRDefault="00046E8A" w:rsidP="00046E8A">
      <w:pPr>
        <w:pStyle w:val="ListParagraph"/>
        <w:spacing w:after="0" w:line="240" w:lineRule="auto"/>
        <w:jc w:val="both"/>
        <w:rPr>
          <w:rFonts w:ascii="Tahoma" w:hAnsi="Tahoma" w:cs="Tahoma"/>
          <w:sz w:val="20"/>
          <w:szCs w:val="20"/>
        </w:rPr>
      </w:pPr>
    </w:p>
    <w:p w14:paraId="72AA52E6" w14:textId="77777777" w:rsidR="00046E8A" w:rsidRPr="003D29A8" w:rsidRDefault="00046E8A" w:rsidP="00046E8A">
      <w:pPr>
        <w:pStyle w:val="ListParagraph"/>
        <w:numPr>
          <w:ilvl w:val="0"/>
          <w:numId w:val="1"/>
        </w:numPr>
        <w:spacing w:after="0" w:line="240" w:lineRule="auto"/>
        <w:jc w:val="both"/>
        <w:rPr>
          <w:rFonts w:ascii="Tahoma" w:hAnsi="Tahoma" w:cs="Tahoma"/>
          <w:sz w:val="20"/>
          <w:szCs w:val="20"/>
        </w:rPr>
      </w:pPr>
      <w:r w:rsidRPr="003D29A8">
        <w:rPr>
          <w:rFonts w:ascii="Tahoma" w:hAnsi="Tahoma" w:cs="Tahoma"/>
          <w:sz w:val="20"/>
          <w:szCs w:val="20"/>
        </w:rPr>
        <w:t>copies of supporting documentation; and</w:t>
      </w:r>
    </w:p>
    <w:p w14:paraId="0B3B49A1" w14:textId="77777777" w:rsidR="00046E8A" w:rsidRPr="003D29A8" w:rsidRDefault="00046E8A" w:rsidP="00046E8A">
      <w:pPr>
        <w:pStyle w:val="ListParagraph"/>
        <w:spacing w:after="0" w:line="240" w:lineRule="auto"/>
        <w:jc w:val="both"/>
        <w:rPr>
          <w:rFonts w:ascii="Tahoma" w:hAnsi="Tahoma" w:cs="Tahoma"/>
          <w:sz w:val="20"/>
          <w:szCs w:val="20"/>
        </w:rPr>
      </w:pPr>
    </w:p>
    <w:p w14:paraId="7C845391" w14:textId="77777777" w:rsidR="00046E8A" w:rsidRPr="003D29A8" w:rsidRDefault="00046E8A" w:rsidP="00046E8A">
      <w:pPr>
        <w:pStyle w:val="ListParagraph"/>
        <w:numPr>
          <w:ilvl w:val="0"/>
          <w:numId w:val="1"/>
        </w:numPr>
        <w:spacing w:after="0" w:line="240" w:lineRule="auto"/>
        <w:jc w:val="both"/>
        <w:rPr>
          <w:rFonts w:ascii="Tahoma" w:hAnsi="Tahoma" w:cs="Tahoma"/>
          <w:sz w:val="20"/>
          <w:szCs w:val="20"/>
        </w:rPr>
      </w:pPr>
      <w:r w:rsidRPr="003D29A8">
        <w:rPr>
          <w:rFonts w:ascii="Tahoma" w:hAnsi="Tahoma" w:cs="Tahoma"/>
          <w:sz w:val="20"/>
          <w:szCs w:val="20"/>
        </w:rPr>
        <w:t>copies of correspondence and/or specific information regarding the dispute.</w:t>
      </w:r>
    </w:p>
    <w:p w14:paraId="7B86D6B6" w14:textId="77777777" w:rsidR="00046E8A" w:rsidRPr="003D29A8" w:rsidRDefault="00046E8A" w:rsidP="00046E8A">
      <w:pPr>
        <w:jc w:val="both"/>
        <w:rPr>
          <w:rFonts w:ascii="Tahoma" w:hAnsi="Tahoma" w:cs="Tahoma"/>
          <w:sz w:val="20"/>
          <w:szCs w:val="20"/>
        </w:rPr>
      </w:pPr>
    </w:p>
    <w:p w14:paraId="7EE7F9D3" w14:textId="77777777" w:rsidR="00046E8A" w:rsidRPr="003D29A8" w:rsidRDefault="00046E8A" w:rsidP="003D29A8">
      <w:pPr>
        <w:ind w:left="-720" w:right="-720"/>
        <w:jc w:val="both"/>
        <w:rPr>
          <w:rFonts w:ascii="Tahoma" w:hAnsi="Tahoma" w:cs="Tahoma"/>
          <w:sz w:val="20"/>
          <w:szCs w:val="20"/>
        </w:rPr>
      </w:pPr>
      <w:r w:rsidRPr="003D29A8">
        <w:rPr>
          <w:rFonts w:ascii="Tahoma" w:hAnsi="Tahoma" w:cs="Tahoma"/>
          <w:sz w:val="20"/>
          <w:szCs w:val="20"/>
        </w:rPr>
        <w:t>The Medical Fee Services Department will issue a Notice of Request for MFS Dispute Response to the respondent.  The respondent will have 30 days to respond to the Medical Fee Services Department.  The Medical Fee Services Department will make an administrative decision, and provide written notification of its decision to both the provider and the payer within 30 days of receipt of all requested information.  Requests for Medical Fee Schedule determinations may be sent to:</w:t>
      </w:r>
    </w:p>
    <w:p w14:paraId="246821A5" w14:textId="77777777" w:rsidR="00046E8A" w:rsidRPr="003D29A8" w:rsidRDefault="00046E8A" w:rsidP="003D29A8">
      <w:pPr>
        <w:ind w:left="-720"/>
        <w:jc w:val="both"/>
        <w:rPr>
          <w:rFonts w:ascii="Tahoma" w:hAnsi="Tahoma" w:cs="Tahoma"/>
          <w:sz w:val="20"/>
          <w:szCs w:val="20"/>
        </w:rPr>
      </w:pPr>
    </w:p>
    <w:p w14:paraId="49DF7282" w14:textId="77777777" w:rsidR="00046E8A" w:rsidRPr="003D29A8" w:rsidRDefault="00046E8A" w:rsidP="003D29A8">
      <w:pPr>
        <w:ind w:left="-450" w:firstLine="720"/>
        <w:jc w:val="both"/>
        <w:rPr>
          <w:rFonts w:ascii="Tahoma" w:hAnsi="Tahoma" w:cs="Tahoma"/>
          <w:b/>
          <w:sz w:val="20"/>
          <w:szCs w:val="20"/>
        </w:rPr>
      </w:pPr>
      <w:r w:rsidRPr="003D29A8">
        <w:rPr>
          <w:rFonts w:ascii="Tahoma" w:hAnsi="Tahoma" w:cs="Tahoma"/>
          <w:b/>
          <w:sz w:val="20"/>
          <w:szCs w:val="20"/>
        </w:rPr>
        <w:t>Virginia Workers’ Compensation Commission</w:t>
      </w:r>
    </w:p>
    <w:p w14:paraId="1C38CE94" w14:textId="77777777" w:rsidR="00046E8A" w:rsidRPr="003D29A8" w:rsidRDefault="00046E8A" w:rsidP="003D29A8">
      <w:pPr>
        <w:ind w:left="-450" w:firstLine="720"/>
        <w:jc w:val="both"/>
        <w:rPr>
          <w:rFonts w:ascii="Tahoma" w:hAnsi="Tahoma" w:cs="Tahoma"/>
          <w:b/>
          <w:sz w:val="20"/>
          <w:szCs w:val="20"/>
        </w:rPr>
      </w:pPr>
      <w:r w:rsidRPr="003D29A8">
        <w:rPr>
          <w:rFonts w:ascii="Tahoma" w:hAnsi="Tahoma" w:cs="Tahoma"/>
          <w:b/>
          <w:sz w:val="20"/>
          <w:szCs w:val="20"/>
        </w:rPr>
        <w:t>Attn: Medical Fee Services Department</w:t>
      </w:r>
    </w:p>
    <w:p w14:paraId="4A59C614" w14:textId="77777777" w:rsidR="00046E8A" w:rsidRPr="003D29A8" w:rsidRDefault="00D11C3C" w:rsidP="003D29A8">
      <w:pPr>
        <w:ind w:left="-450" w:firstLine="720"/>
        <w:jc w:val="both"/>
        <w:rPr>
          <w:rFonts w:ascii="Tahoma" w:hAnsi="Tahoma" w:cs="Tahoma"/>
          <w:b/>
          <w:sz w:val="20"/>
          <w:szCs w:val="20"/>
        </w:rPr>
      </w:pPr>
      <w:r>
        <w:rPr>
          <w:rFonts w:ascii="Tahoma" w:hAnsi="Tahoma" w:cs="Tahoma"/>
          <w:b/>
          <w:sz w:val="20"/>
          <w:szCs w:val="20"/>
        </w:rPr>
        <w:t>333 E. Franklin St.</w:t>
      </w:r>
    </w:p>
    <w:p w14:paraId="7110BD96" w14:textId="77777777" w:rsidR="00046E8A" w:rsidRPr="003D29A8" w:rsidRDefault="00046E8A" w:rsidP="003D29A8">
      <w:pPr>
        <w:ind w:left="-450" w:firstLine="720"/>
        <w:jc w:val="both"/>
        <w:rPr>
          <w:rFonts w:ascii="Tahoma" w:hAnsi="Tahoma" w:cs="Tahoma"/>
          <w:b/>
          <w:sz w:val="20"/>
          <w:szCs w:val="20"/>
        </w:rPr>
      </w:pPr>
      <w:r w:rsidRPr="003D29A8">
        <w:rPr>
          <w:rFonts w:ascii="Tahoma" w:hAnsi="Tahoma" w:cs="Tahoma"/>
          <w:b/>
          <w:sz w:val="20"/>
          <w:szCs w:val="20"/>
        </w:rPr>
        <w:t>Richmond, VA  232</w:t>
      </w:r>
      <w:r w:rsidR="00D11C3C">
        <w:rPr>
          <w:rFonts w:ascii="Tahoma" w:hAnsi="Tahoma" w:cs="Tahoma"/>
          <w:b/>
          <w:sz w:val="20"/>
          <w:szCs w:val="20"/>
        </w:rPr>
        <w:t>19</w:t>
      </w:r>
    </w:p>
    <w:p w14:paraId="2A4618E8" w14:textId="77777777" w:rsidR="00046E8A" w:rsidRPr="003D29A8" w:rsidRDefault="00046E8A" w:rsidP="003D29A8">
      <w:pPr>
        <w:ind w:left="-450" w:firstLine="720"/>
        <w:jc w:val="both"/>
        <w:rPr>
          <w:rFonts w:ascii="Tahoma" w:hAnsi="Tahoma" w:cs="Tahoma"/>
          <w:b/>
          <w:sz w:val="20"/>
          <w:szCs w:val="20"/>
        </w:rPr>
      </w:pPr>
      <w:r w:rsidRPr="003D29A8">
        <w:rPr>
          <w:rFonts w:ascii="Tahoma" w:hAnsi="Tahoma" w:cs="Tahoma"/>
          <w:b/>
          <w:sz w:val="20"/>
          <w:szCs w:val="20"/>
        </w:rPr>
        <w:t>Fax (804) 823-6932</w:t>
      </w:r>
    </w:p>
    <w:p w14:paraId="5E364808" w14:textId="77777777" w:rsidR="00046E8A" w:rsidRPr="003D29A8" w:rsidRDefault="00B05993" w:rsidP="003D29A8">
      <w:pPr>
        <w:ind w:left="-450" w:firstLine="720"/>
        <w:jc w:val="both"/>
        <w:rPr>
          <w:rFonts w:ascii="Tahoma" w:hAnsi="Tahoma" w:cs="Tahoma"/>
          <w:b/>
          <w:sz w:val="20"/>
          <w:szCs w:val="20"/>
        </w:rPr>
      </w:pPr>
      <w:hyperlink r:id="rId7" w:history="1">
        <w:r w:rsidR="00046E8A" w:rsidRPr="003D29A8">
          <w:rPr>
            <w:rStyle w:val="Hyperlink"/>
            <w:rFonts w:ascii="Tahoma" w:hAnsi="Tahoma" w:cs="Tahoma"/>
            <w:b/>
            <w:sz w:val="20"/>
            <w:szCs w:val="20"/>
          </w:rPr>
          <w:t>medicalfeeservices@workcomp.virginia.gov</w:t>
        </w:r>
      </w:hyperlink>
      <w:r w:rsidR="00046E8A" w:rsidRPr="003D29A8">
        <w:rPr>
          <w:rFonts w:ascii="Tahoma" w:hAnsi="Tahoma" w:cs="Tahoma"/>
          <w:b/>
          <w:sz w:val="20"/>
          <w:szCs w:val="20"/>
        </w:rPr>
        <w:t xml:space="preserve"> </w:t>
      </w:r>
    </w:p>
    <w:p w14:paraId="63764D3F" w14:textId="77777777" w:rsidR="00046E8A" w:rsidRPr="003D29A8" w:rsidRDefault="00046E8A" w:rsidP="003D29A8">
      <w:pPr>
        <w:ind w:left="-720"/>
        <w:jc w:val="both"/>
        <w:rPr>
          <w:rFonts w:ascii="Tahoma" w:hAnsi="Tahoma" w:cs="Tahoma"/>
          <w:sz w:val="20"/>
          <w:szCs w:val="20"/>
        </w:rPr>
      </w:pPr>
    </w:p>
    <w:p w14:paraId="4C7E4AC5" w14:textId="77777777" w:rsidR="00046E8A" w:rsidRPr="003D29A8" w:rsidRDefault="00046E8A" w:rsidP="003D29A8">
      <w:pPr>
        <w:ind w:left="-720" w:right="-720"/>
        <w:rPr>
          <w:rFonts w:ascii="Tahoma" w:hAnsi="Tahoma" w:cs="Tahoma"/>
          <w:sz w:val="20"/>
          <w:szCs w:val="20"/>
        </w:rPr>
      </w:pPr>
      <w:r w:rsidRPr="003D29A8">
        <w:rPr>
          <w:rFonts w:ascii="Tahoma" w:hAnsi="Tahoma" w:cs="Tahoma"/>
          <w:sz w:val="20"/>
          <w:szCs w:val="20"/>
        </w:rPr>
        <w:t xml:space="preserve">If any party disagrees with the administrative decision of the Medical Fee Service Department, it may request a hearing before a Deputy Commissioner provided such request is made in writing and filed with the Commission within 30 days of the issuance of the administrative decision. If such a request for hearing is referred </w:t>
      </w:r>
      <w:proofErr w:type="gramStart"/>
      <w:r w:rsidRPr="003D29A8">
        <w:rPr>
          <w:rFonts w:ascii="Tahoma" w:hAnsi="Tahoma" w:cs="Tahoma"/>
          <w:sz w:val="20"/>
          <w:szCs w:val="20"/>
        </w:rPr>
        <w:t>to</w:t>
      </w:r>
      <w:proofErr w:type="gramEnd"/>
      <w:r w:rsidRPr="003D29A8">
        <w:rPr>
          <w:rFonts w:ascii="Tahoma" w:hAnsi="Tahoma" w:cs="Tahoma"/>
          <w:sz w:val="20"/>
          <w:szCs w:val="20"/>
        </w:rPr>
        <w:t xml:space="preserve"> the docket, it shall be subject to </w:t>
      </w:r>
      <w:proofErr w:type="gramStart"/>
      <w:r w:rsidRPr="003D29A8">
        <w:rPr>
          <w:rFonts w:ascii="Tahoma" w:hAnsi="Tahoma" w:cs="Tahoma"/>
          <w:sz w:val="20"/>
          <w:szCs w:val="20"/>
        </w:rPr>
        <w:t>all of</w:t>
      </w:r>
      <w:proofErr w:type="gramEnd"/>
      <w:r w:rsidRPr="003D29A8">
        <w:rPr>
          <w:rFonts w:ascii="Tahoma" w:hAnsi="Tahoma" w:cs="Tahoma"/>
          <w:sz w:val="20"/>
          <w:szCs w:val="20"/>
        </w:rPr>
        <w:t xml:space="preserve"> the rules and procedures applicable to the adjudication of disputed workers’ compensation claims generally, including Va. Code Secs. 65.2-702 through 65.2-706 and the Rules of the Commission. Unless a hearing is requested, the </w:t>
      </w:r>
      <w:proofErr w:type="gramStart"/>
      <w:r w:rsidRPr="003D29A8">
        <w:rPr>
          <w:rFonts w:ascii="Tahoma" w:hAnsi="Tahoma" w:cs="Tahoma"/>
          <w:sz w:val="20"/>
          <w:szCs w:val="20"/>
        </w:rPr>
        <w:t>administrative</w:t>
      </w:r>
      <w:proofErr w:type="gramEnd"/>
      <w:r w:rsidRPr="003D29A8">
        <w:rPr>
          <w:rFonts w:ascii="Tahoma" w:hAnsi="Tahoma" w:cs="Tahoma"/>
          <w:sz w:val="20"/>
          <w:szCs w:val="20"/>
        </w:rPr>
        <w:t xml:space="preserve"> decision of the Medical Fee Services Department shall be final and binding upon the parties 30 days following its issuance.  </w:t>
      </w:r>
    </w:p>
    <w:p w14:paraId="24073C16" w14:textId="77777777" w:rsidR="00046E8A" w:rsidRPr="003D29A8" w:rsidRDefault="00046E8A" w:rsidP="003D29A8">
      <w:pPr>
        <w:ind w:left="-720" w:right="-720"/>
        <w:rPr>
          <w:rFonts w:ascii="Tahoma" w:hAnsi="Tahoma" w:cs="Tahoma"/>
          <w:sz w:val="20"/>
          <w:szCs w:val="20"/>
        </w:rPr>
      </w:pPr>
    </w:p>
    <w:p w14:paraId="4498EDA3" w14:textId="77777777" w:rsidR="003D29A8" w:rsidRDefault="00046E8A" w:rsidP="003D29A8">
      <w:pPr>
        <w:ind w:left="-720" w:right="-720"/>
        <w:rPr>
          <w:rFonts w:ascii="Tahoma" w:hAnsi="Tahoma" w:cs="Tahoma"/>
          <w:color w:val="000000" w:themeColor="text1"/>
          <w:sz w:val="18"/>
          <w:szCs w:val="18"/>
        </w:rPr>
      </w:pPr>
      <w:r w:rsidRPr="003D29A8">
        <w:rPr>
          <w:rFonts w:ascii="Tahoma" w:hAnsi="Tahoma" w:cs="Tahoma"/>
          <w:color w:val="000000" w:themeColor="text1"/>
          <w:sz w:val="18"/>
          <w:szCs w:val="18"/>
        </w:rPr>
        <w:t xml:space="preserve">This Dispute Resolution process shall be subject to the prompt payment or limitation of claims provisions of Va. Code Sec </w:t>
      </w:r>
    </w:p>
    <w:p w14:paraId="39E1514B" w14:textId="77777777" w:rsidR="003D29A8" w:rsidRDefault="00046E8A" w:rsidP="003D29A8">
      <w:pPr>
        <w:ind w:left="-720" w:right="-720"/>
        <w:rPr>
          <w:rFonts w:ascii="Tahoma" w:hAnsi="Tahoma" w:cs="Tahoma"/>
          <w:color w:val="000000" w:themeColor="text1"/>
          <w:sz w:val="18"/>
          <w:szCs w:val="18"/>
        </w:rPr>
      </w:pPr>
      <w:r w:rsidRPr="003D29A8">
        <w:rPr>
          <w:rFonts w:ascii="Tahoma" w:hAnsi="Tahoma" w:cs="Tahoma"/>
          <w:color w:val="000000" w:themeColor="text1"/>
          <w:sz w:val="18"/>
          <w:szCs w:val="18"/>
        </w:rPr>
        <w:t>65.2-605.1.</w:t>
      </w:r>
    </w:p>
    <w:p w14:paraId="13F8843D" w14:textId="77777777" w:rsidR="008B2E82" w:rsidRDefault="008B2E82" w:rsidP="00742C42">
      <w:pPr>
        <w:rPr>
          <w:rFonts w:ascii="Tahoma" w:hAnsi="Tahoma" w:cs="Tahoma"/>
          <w:sz w:val="20"/>
          <w:szCs w:val="20"/>
        </w:rPr>
      </w:pPr>
    </w:p>
    <w:p w14:paraId="3FF5D168" w14:textId="77777777" w:rsidR="002F421B" w:rsidRPr="008B2E82" w:rsidRDefault="008B2E82" w:rsidP="008B2E82">
      <w:pPr>
        <w:tabs>
          <w:tab w:val="left" w:pos="5715"/>
        </w:tabs>
        <w:rPr>
          <w:rFonts w:ascii="Tahoma" w:hAnsi="Tahoma" w:cs="Tahoma"/>
          <w:sz w:val="20"/>
          <w:szCs w:val="20"/>
        </w:rPr>
      </w:pPr>
      <w:r>
        <w:rPr>
          <w:rFonts w:ascii="Tahoma" w:hAnsi="Tahoma" w:cs="Tahoma"/>
          <w:sz w:val="20"/>
          <w:szCs w:val="20"/>
        </w:rPr>
        <w:tab/>
      </w:r>
    </w:p>
    <w:sectPr w:rsidR="002F421B" w:rsidRPr="008B2E82" w:rsidSect="007B0736">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270E" w14:textId="77777777" w:rsidR="003030DD" w:rsidRDefault="003030DD" w:rsidP="00046E8A">
      <w:r>
        <w:separator/>
      </w:r>
    </w:p>
  </w:endnote>
  <w:endnote w:type="continuationSeparator" w:id="0">
    <w:p w14:paraId="680D7C5E" w14:textId="77777777" w:rsidR="003030DD" w:rsidRDefault="003030DD" w:rsidP="0004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A06F" w14:textId="77777777" w:rsidR="003030DD" w:rsidRDefault="003030DD" w:rsidP="00046E8A">
      <w:r>
        <w:separator/>
      </w:r>
    </w:p>
  </w:footnote>
  <w:footnote w:type="continuationSeparator" w:id="0">
    <w:p w14:paraId="492EEB2F" w14:textId="77777777" w:rsidR="003030DD" w:rsidRDefault="003030DD" w:rsidP="0004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4F2B" w14:textId="77777777" w:rsidR="00046E8A" w:rsidRDefault="002F421B">
    <w:pPr>
      <w:pStyle w:val="Header"/>
    </w:pPr>
    <w:r>
      <w:rPr>
        <w:noProof/>
      </w:rPr>
      <w:drawing>
        <wp:anchor distT="0" distB="0" distL="114300" distR="114300" simplePos="0" relativeHeight="251658240" behindDoc="1" locked="0" layoutInCell="1" allowOverlap="1" wp14:anchorId="4EBF2D7A" wp14:editId="17407265">
          <wp:simplePos x="0" y="0"/>
          <wp:positionH relativeFrom="page">
            <wp:align>right</wp:align>
          </wp:positionH>
          <wp:positionV relativeFrom="paragraph">
            <wp:posOffset>-457200</wp:posOffset>
          </wp:positionV>
          <wp:extent cx="7766462" cy="10050764"/>
          <wp:effectExtent l="0" t="0" r="635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WC HEADER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62" cy="100507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EE8"/>
    <w:multiLevelType w:val="hybridMultilevel"/>
    <w:tmpl w:val="B088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517CC"/>
    <w:multiLevelType w:val="hybridMultilevel"/>
    <w:tmpl w:val="22100DA0"/>
    <w:lvl w:ilvl="0" w:tplc="29C614E6">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FFC2AA8"/>
    <w:multiLevelType w:val="hybridMultilevel"/>
    <w:tmpl w:val="22100DA0"/>
    <w:lvl w:ilvl="0" w:tplc="29C614E6">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602371913">
    <w:abstractNumId w:val="2"/>
  </w:num>
  <w:num w:numId="2" w16cid:durableId="1286813097">
    <w:abstractNumId w:val="1"/>
  </w:num>
  <w:num w:numId="3" w16cid:durableId="106241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A"/>
    <w:rsid w:val="00046E8A"/>
    <w:rsid w:val="000D664D"/>
    <w:rsid w:val="001B75F0"/>
    <w:rsid w:val="002F421B"/>
    <w:rsid w:val="003030DD"/>
    <w:rsid w:val="003D29A8"/>
    <w:rsid w:val="004378E6"/>
    <w:rsid w:val="00660142"/>
    <w:rsid w:val="006F0A13"/>
    <w:rsid w:val="00731516"/>
    <w:rsid w:val="00742C42"/>
    <w:rsid w:val="007B0736"/>
    <w:rsid w:val="008B2E82"/>
    <w:rsid w:val="00B05993"/>
    <w:rsid w:val="00BB786A"/>
    <w:rsid w:val="00BC6219"/>
    <w:rsid w:val="00CD38B2"/>
    <w:rsid w:val="00D11C3C"/>
    <w:rsid w:val="00D8483C"/>
    <w:rsid w:val="00DB3F36"/>
    <w:rsid w:val="00DC454C"/>
    <w:rsid w:val="00F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B1FDB"/>
  <w15:chartTrackingRefBased/>
  <w15:docId w15:val="{7FE22416-78ED-4F32-B4A6-B4DED1EB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E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46E8A"/>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E8A"/>
    <w:pPr>
      <w:tabs>
        <w:tab w:val="center" w:pos="4680"/>
        <w:tab w:val="right" w:pos="9360"/>
      </w:tabs>
    </w:pPr>
  </w:style>
  <w:style w:type="character" w:customStyle="1" w:styleId="HeaderChar">
    <w:name w:val="Header Char"/>
    <w:basedOn w:val="DefaultParagraphFont"/>
    <w:link w:val="Header"/>
    <w:uiPriority w:val="99"/>
    <w:rsid w:val="00046E8A"/>
  </w:style>
  <w:style w:type="paragraph" w:styleId="Footer">
    <w:name w:val="footer"/>
    <w:basedOn w:val="Normal"/>
    <w:link w:val="FooterChar"/>
    <w:uiPriority w:val="99"/>
    <w:unhideWhenUsed/>
    <w:rsid w:val="00046E8A"/>
    <w:pPr>
      <w:tabs>
        <w:tab w:val="center" w:pos="4680"/>
        <w:tab w:val="right" w:pos="9360"/>
      </w:tabs>
    </w:pPr>
  </w:style>
  <w:style w:type="character" w:customStyle="1" w:styleId="FooterChar">
    <w:name w:val="Footer Char"/>
    <w:basedOn w:val="DefaultParagraphFont"/>
    <w:link w:val="Footer"/>
    <w:uiPriority w:val="99"/>
    <w:rsid w:val="00046E8A"/>
  </w:style>
  <w:style w:type="character" w:customStyle="1" w:styleId="Heading2Char">
    <w:name w:val="Heading 2 Char"/>
    <w:basedOn w:val="DefaultParagraphFont"/>
    <w:link w:val="Heading2"/>
    <w:uiPriority w:val="9"/>
    <w:rsid w:val="00046E8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46E8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46E8A"/>
    <w:rPr>
      <w:color w:val="0563C1" w:themeColor="hyperlink"/>
      <w:u w:val="single"/>
    </w:rPr>
  </w:style>
  <w:style w:type="paragraph" w:styleId="BalloonText">
    <w:name w:val="Balloon Text"/>
    <w:basedOn w:val="Normal"/>
    <w:link w:val="BalloonTextChar"/>
    <w:uiPriority w:val="99"/>
    <w:semiHidden/>
    <w:unhideWhenUsed/>
    <w:rsid w:val="00046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8A"/>
    <w:rPr>
      <w:rFonts w:ascii="Segoe UI" w:eastAsia="Times New Roman" w:hAnsi="Segoe UI" w:cs="Segoe UI"/>
      <w:sz w:val="18"/>
      <w:szCs w:val="18"/>
    </w:rPr>
  </w:style>
  <w:style w:type="paragraph" w:styleId="NormalWeb">
    <w:name w:val="Normal (Web)"/>
    <w:basedOn w:val="Normal"/>
    <w:uiPriority w:val="99"/>
    <w:semiHidden/>
    <w:unhideWhenUsed/>
    <w:rsid w:val="002F42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alfeeservices@workcomp.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Hagans, Terek J.;Virginia Workers' Compensation Commission</dc:creator>
  <cp:keywords/>
  <dc:description/>
  <cp:lastModifiedBy>Bennett, David</cp:lastModifiedBy>
  <cp:revision>11</cp:revision>
  <cp:lastPrinted>2017-06-07T20:26:00Z</cp:lastPrinted>
  <dcterms:created xsi:type="dcterms:W3CDTF">2017-06-16T13:08:00Z</dcterms:created>
  <dcterms:modified xsi:type="dcterms:W3CDTF">2023-11-13T19:06:00Z</dcterms:modified>
</cp:coreProperties>
</file>